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5377" w:rsidRDefault="00D45377" w:rsidP="00D45377">
      <w:pPr>
        <w:ind w:left="720" w:firstLine="720"/>
        <w:rPr>
          <w:b/>
          <w:sz w:val="32"/>
          <w:szCs w:val="32"/>
          <w:u w:val="single"/>
        </w:rPr>
      </w:pPr>
      <w:r w:rsidRPr="00D45377">
        <w:rPr>
          <w:b/>
          <w:sz w:val="32"/>
          <w:szCs w:val="32"/>
          <w:u w:val="single"/>
        </w:rPr>
        <w:t>Street lighting in Downley Review Group</w:t>
      </w:r>
    </w:p>
    <w:p w:rsidR="00D45377" w:rsidRDefault="00D45377" w:rsidP="00D45377">
      <w:pPr>
        <w:rPr>
          <w:sz w:val="32"/>
          <w:szCs w:val="32"/>
        </w:rPr>
      </w:pPr>
      <w:r>
        <w:rPr>
          <w:b/>
          <w:sz w:val="32"/>
          <w:szCs w:val="32"/>
          <w:u w:val="single"/>
        </w:rPr>
        <w:t xml:space="preserve">Purpose </w:t>
      </w:r>
      <w:r>
        <w:rPr>
          <w:sz w:val="32"/>
          <w:szCs w:val="32"/>
        </w:rPr>
        <w:t>To examine the feasibility and cost/savings of converting the street lights in Downley to a timed period of “switch-off” between 12 midnight and 5.30 am.</w:t>
      </w:r>
    </w:p>
    <w:p w:rsidR="007C6342" w:rsidRDefault="00D45377" w:rsidP="00D45377">
      <w:pPr>
        <w:rPr>
          <w:b/>
          <w:sz w:val="32"/>
          <w:szCs w:val="32"/>
          <w:u w:val="single"/>
        </w:rPr>
      </w:pPr>
      <w:r w:rsidRPr="00D45377">
        <w:rPr>
          <w:b/>
          <w:sz w:val="32"/>
          <w:szCs w:val="32"/>
          <w:u w:val="single"/>
        </w:rPr>
        <w:t>Terms of reference</w:t>
      </w:r>
    </w:p>
    <w:p w:rsidR="00D45377" w:rsidRDefault="007C6342" w:rsidP="00D45377">
      <w:pPr>
        <w:rPr>
          <w:sz w:val="32"/>
          <w:szCs w:val="32"/>
        </w:rPr>
      </w:pPr>
      <w:r w:rsidRPr="00D45377">
        <w:rPr>
          <w:sz w:val="32"/>
          <w:szCs w:val="32"/>
        </w:rPr>
        <w:t>) To</w:t>
      </w:r>
      <w:r w:rsidR="00D45377" w:rsidRPr="00D45377">
        <w:rPr>
          <w:sz w:val="32"/>
          <w:szCs w:val="32"/>
        </w:rPr>
        <w:t xml:space="preserve"> </w:t>
      </w:r>
      <w:r w:rsidR="00D45377">
        <w:rPr>
          <w:sz w:val="32"/>
          <w:szCs w:val="32"/>
        </w:rPr>
        <w:t>consult Bucks County Lighting Officer on policy and practice for County Council controlled lights.</w:t>
      </w:r>
    </w:p>
    <w:p w:rsidR="00D45377" w:rsidRDefault="007C6342" w:rsidP="00D45377">
      <w:pPr>
        <w:rPr>
          <w:sz w:val="32"/>
          <w:szCs w:val="32"/>
        </w:rPr>
      </w:pPr>
      <w:r>
        <w:rPr>
          <w:sz w:val="32"/>
          <w:szCs w:val="32"/>
        </w:rPr>
        <w:t>2) To</w:t>
      </w:r>
      <w:r w:rsidR="00D45377">
        <w:rPr>
          <w:sz w:val="32"/>
          <w:szCs w:val="32"/>
        </w:rPr>
        <w:t xml:space="preserve"> consult SSE (supplier) on practicality and financial benefit of converting Parish council controlled lights taking account of proposed conversion to LED lighting (no timescale set yet)</w:t>
      </w:r>
    </w:p>
    <w:p w:rsidR="00D45377" w:rsidRDefault="007C6342" w:rsidP="00D45377">
      <w:pPr>
        <w:rPr>
          <w:sz w:val="32"/>
          <w:szCs w:val="32"/>
        </w:rPr>
      </w:pPr>
      <w:r>
        <w:rPr>
          <w:sz w:val="32"/>
          <w:szCs w:val="32"/>
        </w:rPr>
        <w:t>3) To</w:t>
      </w:r>
      <w:r w:rsidR="00F30BFB">
        <w:rPr>
          <w:sz w:val="32"/>
          <w:szCs w:val="32"/>
        </w:rPr>
        <w:t xml:space="preserve"> examine list of location of Parish Council controlled lights and risk assess whether all or proportion of lights should be converted.</w:t>
      </w:r>
    </w:p>
    <w:p w:rsidR="00F30BFB" w:rsidRDefault="00F30BFB" w:rsidP="00D45377">
      <w:pPr>
        <w:rPr>
          <w:sz w:val="32"/>
          <w:szCs w:val="32"/>
        </w:rPr>
      </w:pPr>
      <w:r>
        <w:rPr>
          <w:sz w:val="32"/>
          <w:szCs w:val="32"/>
        </w:rPr>
        <w:t>4) To prepare report with recommendations on cost benefit of switching off streetlights for a defined period after midnight and report back to Parish Council by January 2016</w:t>
      </w:r>
    </w:p>
    <w:p w:rsidR="00F30BFB" w:rsidRPr="00F30BFB" w:rsidRDefault="00F30BFB" w:rsidP="00D45377">
      <w:pPr>
        <w:rPr>
          <w:b/>
          <w:sz w:val="32"/>
          <w:szCs w:val="32"/>
          <w:u w:val="single"/>
        </w:rPr>
      </w:pPr>
      <w:r w:rsidRPr="00F30BFB">
        <w:rPr>
          <w:b/>
          <w:sz w:val="32"/>
          <w:szCs w:val="32"/>
          <w:u w:val="single"/>
        </w:rPr>
        <w:t>Resources</w:t>
      </w:r>
    </w:p>
    <w:p w:rsidR="00D45377" w:rsidRDefault="00F30BFB" w:rsidP="00F30BFB">
      <w:pPr>
        <w:pStyle w:val="ListParagraph"/>
        <w:numPr>
          <w:ilvl w:val="0"/>
          <w:numId w:val="5"/>
        </w:numPr>
        <w:rPr>
          <w:sz w:val="32"/>
          <w:szCs w:val="32"/>
        </w:rPr>
      </w:pPr>
      <w:r>
        <w:rPr>
          <w:sz w:val="32"/>
          <w:szCs w:val="32"/>
        </w:rPr>
        <w:t>List and Map of Location of 157 Parish Council controlled lights-</w:t>
      </w:r>
    </w:p>
    <w:p w:rsidR="00F30BFB" w:rsidRDefault="00F30BFB" w:rsidP="00F30BFB">
      <w:pPr>
        <w:pStyle w:val="ListParagraph"/>
        <w:rPr>
          <w:sz w:val="32"/>
          <w:szCs w:val="32"/>
        </w:rPr>
      </w:pPr>
      <w:r>
        <w:rPr>
          <w:sz w:val="32"/>
          <w:szCs w:val="32"/>
        </w:rPr>
        <w:t>Source Barry Gay.</w:t>
      </w:r>
    </w:p>
    <w:p w:rsidR="00F30BFB" w:rsidRDefault="00F30BFB" w:rsidP="00F30BFB">
      <w:pPr>
        <w:pStyle w:val="ListParagraph"/>
        <w:numPr>
          <w:ilvl w:val="0"/>
          <w:numId w:val="5"/>
        </w:numPr>
        <w:rPr>
          <w:sz w:val="32"/>
          <w:szCs w:val="32"/>
        </w:rPr>
      </w:pPr>
      <w:r>
        <w:rPr>
          <w:sz w:val="32"/>
          <w:szCs w:val="32"/>
        </w:rPr>
        <w:t>Costs of Parish council Controlled streetlights –both maintenance/repair and fuel consumption</w:t>
      </w:r>
    </w:p>
    <w:p w:rsidR="00F30BFB" w:rsidRDefault="00F30BFB" w:rsidP="00F30BFB">
      <w:pPr>
        <w:pStyle w:val="ListParagraph"/>
        <w:rPr>
          <w:sz w:val="32"/>
          <w:szCs w:val="32"/>
        </w:rPr>
      </w:pPr>
      <w:r>
        <w:rPr>
          <w:sz w:val="32"/>
          <w:szCs w:val="32"/>
        </w:rPr>
        <w:t>Source Parish Clerk Chettina Masters</w:t>
      </w:r>
    </w:p>
    <w:p w:rsidR="00F30BFB" w:rsidRDefault="00F30BFB" w:rsidP="00F30BFB">
      <w:pPr>
        <w:pStyle w:val="ListParagraph"/>
        <w:numPr>
          <w:ilvl w:val="0"/>
          <w:numId w:val="5"/>
        </w:numPr>
        <w:rPr>
          <w:sz w:val="32"/>
          <w:szCs w:val="32"/>
        </w:rPr>
      </w:pPr>
      <w:r>
        <w:rPr>
          <w:sz w:val="32"/>
          <w:szCs w:val="32"/>
        </w:rPr>
        <w:t>Information on County Council controlled lights Keith Allen County Lighting Officer—tel</w:t>
      </w:r>
    </w:p>
    <w:p w:rsidR="00F30BFB" w:rsidRDefault="00F30BFB" w:rsidP="007C6342">
      <w:pPr>
        <w:pStyle w:val="ListParagraph"/>
        <w:numPr>
          <w:ilvl w:val="0"/>
          <w:numId w:val="5"/>
        </w:numPr>
        <w:rPr>
          <w:sz w:val="32"/>
          <w:szCs w:val="32"/>
        </w:rPr>
      </w:pPr>
      <w:r w:rsidRPr="007C6342">
        <w:rPr>
          <w:sz w:val="32"/>
          <w:szCs w:val="32"/>
        </w:rPr>
        <w:t>Informat</w:t>
      </w:r>
      <w:r w:rsidR="007C6342" w:rsidRPr="007C6342">
        <w:rPr>
          <w:sz w:val="32"/>
          <w:szCs w:val="32"/>
        </w:rPr>
        <w:t xml:space="preserve">ion on Parish Council </w:t>
      </w:r>
      <w:r w:rsidRPr="007C6342">
        <w:rPr>
          <w:sz w:val="32"/>
          <w:szCs w:val="32"/>
        </w:rPr>
        <w:t xml:space="preserve"> lights –SSE </w:t>
      </w:r>
      <w:r w:rsidR="007C6342" w:rsidRPr="007C6342">
        <w:rPr>
          <w:sz w:val="32"/>
          <w:szCs w:val="32"/>
        </w:rPr>
        <w:t xml:space="preserve">_Jeanette Burton </w:t>
      </w:r>
      <w:r w:rsidRPr="007C6342">
        <w:rPr>
          <w:sz w:val="32"/>
          <w:szCs w:val="32"/>
        </w:rPr>
        <w:t xml:space="preserve"> </w:t>
      </w:r>
      <w:r w:rsidR="007C6342" w:rsidRPr="007C6342">
        <w:rPr>
          <w:sz w:val="32"/>
          <w:szCs w:val="32"/>
        </w:rPr>
        <w:t>tel</w:t>
      </w:r>
      <w:r w:rsidR="007C6342">
        <w:rPr>
          <w:sz w:val="32"/>
          <w:szCs w:val="32"/>
        </w:rPr>
        <w:t>.</w:t>
      </w:r>
      <w:r w:rsidR="007C6342" w:rsidRPr="007C6342">
        <w:rPr>
          <w:sz w:val="32"/>
          <w:szCs w:val="32"/>
        </w:rPr>
        <w:t xml:space="preserve"> 0118 912 6681 e-mail </w:t>
      </w:r>
      <w:hyperlink r:id="rId6" w:history="1">
        <w:r w:rsidR="007C6342" w:rsidRPr="00905ECB">
          <w:rPr>
            <w:rStyle w:val="Hyperlink"/>
            <w:sz w:val="32"/>
            <w:szCs w:val="32"/>
          </w:rPr>
          <w:t>jeanette.burton@ssecontracting.com</w:t>
        </w:r>
      </w:hyperlink>
      <w:r w:rsidR="007C6342">
        <w:rPr>
          <w:sz w:val="32"/>
          <w:szCs w:val="32"/>
        </w:rPr>
        <w:t>.</w:t>
      </w:r>
    </w:p>
    <w:p w:rsidR="007C6342" w:rsidRDefault="007C6342" w:rsidP="007C6342">
      <w:pPr>
        <w:rPr>
          <w:sz w:val="32"/>
          <w:szCs w:val="32"/>
        </w:rPr>
      </w:pPr>
      <w:r w:rsidRPr="007C6342">
        <w:rPr>
          <w:b/>
          <w:sz w:val="32"/>
          <w:szCs w:val="32"/>
          <w:u w:val="single"/>
        </w:rPr>
        <w:t>Team members</w:t>
      </w:r>
      <w:r w:rsidRPr="007C6342">
        <w:rPr>
          <w:sz w:val="32"/>
          <w:szCs w:val="32"/>
        </w:rPr>
        <w:t xml:space="preserve"> Tony</w:t>
      </w:r>
      <w:r>
        <w:rPr>
          <w:b/>
          <w:sz w:val="32"/>
          <w:szCs w:val="32"/>
          <w:u w:val="single"/>
        </w:rPr>
        <w:t xml:space="preserve"> </w:t>
      </w:r>
      <w:r w:rsidRPr="007C6342">
        <w:rPr>
          <w:sz w:val="32"/>
          <w:szCs w:val="32"/>
        </w:rPr>
        <w:t>Ware (lead)</w:t>
      </w:r>
      <w:r>
        <w:rPr>
          <w:sz w:val="32"/>
          <w:szCs w:val="32"/>
        </w:rPr>
        <w:t xml:space="preserve">, Helen Ware, Clive Knapman, </w:t>
      </w:r>
      <w:r w:rsidR="0081475D">
        <w:rPr>
          <w:sz w:val="32"/>
          <w:szCs w:val="32"/>
        </w:rPr>
        <w:t xml:space="preserve">Mike Edmonds, </w:t>
      </w:r>
      <w:r w:rsidR="00442824">
        <w:rPr>
          <w:sz w:val="32"/>
          <w:szCs w:val="32"/>
        </w:rPr>
        <w:t xml:space="preserve">and </w:t>
      </w:r>
      <w:r w:rsidR="0081475D">
        <w:rPr>
          <w:sz w:val="32"/>
          <w:szCs w:val="32"/>
        </w:rPr>
        <w:t xml:space="preserve">Julian </w:t>
      </w:r>
      <w:proofErr w:type="spellStart"/>
      <w:r w:rsidR="0081475D">
        <w:rPr>
          <w:sz w:val="32"/>
          <w:szCs w:val="32"/>
        </w:rPr>
        <w:t>Grigg</w:t>
      </w:r>
      <w:proofErr w:type="spellEnd"/>
      <w:r w:rsidR="0081475D">
        <w:rPr>
          <w:sz w:val="32"/>
          <w:szCs w:val="32"/>
        </w:rPr>
        <w:t xml:space="preserve"> </w:t>
      </w:r>
    </w:p>
    <w:p w:rsidR="007C6342" w:rsidRPr="004422F4" w:rsidRDefault="00442824" w:rsidP="007C6342">
      <w:pPr>
        <w:rPr>
          <w:b/>
          <w:sz w:val="32"/>
          <w:szCs w:val="32"/>
          <w:u w:val="single"/>
        </w:rPr>
      </w:pPr>
      <w:r>
        <w:rPr>
          <w:b/>
          <w:sz w:val="32"/>
          <w:szCs w:val="32"/>
          <w:u w:val="single"/>
        </w:rPr>
        <w:t>Meeting 8</w:t>
      </w:r>
      <w:r w:rsidRPr="00442824">
        <w:rPr>
          <w:b/>
          <w:sz w:val="32"/>
          <w:szCs w:val="32"/>
          <w:u w:val="single"/>
          <w:vertAlign w:val="superscript"/>
        </w:rPr>
        <w:t>th</w:t>
      </w:r>
      <w:r>
        <w:rPr>
          <w:b/>
          <w:sz w:val="32"/>
          <w:szCs w:val="32"/>
          <w:u w:val="single"/>
        </w:rPr>
        <w:t xml:space="preserve"> October 2015 - </w:t>
      </w:r>
      <w:r w:rsidR="004422F4" w:rsidRPr="004422F4">
        <w:rPr>
          <w:b/>
          <w:sz w:val="32"/>
          <w:szCs w:val="32"/>
          <w:u w:val="single"/>
        </w:rPr>
        <w:t>Action to date and proposed future actions</w:t>
      </w:r>
    </w:p>
    <w:p w:rsidR="004422F4" w:rsidRDefault="004422F4" w:rsidP="007C6342">
      <w:pPr>
        <w:rPr>
          <w:b/>
          <w:sz w:val="32"/>
          <w:szCs w:val="32"/>
          <w:u w:val="single"/>
        </w:rPr>
      </w:pPr>
      <w:r w:rsidRPr="004422F4">
        <w:rPr>
          <w:b/>
          <w:sz w:val="32"/>
          <w:szCs w:val="32"/>
          <w:u w:val="single"/>
        </w:rPr>
        <w:t>Actions to date</w:t>
      </w:r>
    </w:p>
    <w:p w:rsidR="00A9258C" w:rsidRDefault="004422F4" w:rsidP="007C6342">
      <w:pPr>
        <w:rPr>
          <w:sz w:val="32"/>
          <w:szCs w:val="32"/>
        </w:rPr>
      </w:pPr>
      <w:r>
        <w:rPr>
          <w:sz w:val="32"/>
          <w:szCs w:val="32"/>
        </w:rPr>
        <w:t xml:space="preserve">1.  </w:t>
      </w:r>
      <w:r w:rsidRPr="003E7E78">
        <w:rPr>
          <w:sz w:val="32"/>
          <w:szCs w:val="32"/>
          <w:u w:val="single"/>
        </w:rPr>
        <w:t xml:space="preserve">Field sheets </w:t>
      </w:r>
      <w:r w:rsidRPr="00CC506B">
        <w:rPr>
          <w:sz w:val="32"/>
          <w:szCs w:val="32"/>
        </w:rPr>
        <w:t xml:space="preserve">listing </w:t>
      </w:r>
      <w:r>
        <w:rPr>
          <w:sz w:val="32"/>
          <w:szCs w:val="32"/>
        </w:rPr>
        <w:t xml:space="preserve">the location </w:t>
      </w:r>
      <w:r w:rsidR="00A9258C">
        <w:rPr>
          <w:sz w:val="32"/>
          <w:szCs w:val="32"/>
        </w:rPr>
        <w:t xml:space="preserve">(by road name) </w:t>
      </w:r>
      <w:r>
        <w:rPr>
          <w:sz w:val="32"/>
          <w:szCs w:val="32"/>
        </w:rPr>
        <w:t>of the 157 P</w:t>
      </w:r>
      <w:r w:rsidR="00A9258C">
        <w:rPr>
          <w:sz w:val="32"/>
          <w:szCs w:val="32"/>
        </w:rPr>
        <w:t xml:space="preserve">arish Council Controlled lights </w:t>
      </w:r>
      <w:r>
        <w:rPr>
          <w:sz w:val="32"/>
          <w:szCs w:val="32"/>
        </w:rPr>
        <w:t xml:space="preserve">have been obtained; however, there is no map available </w:t>
      </w:r>
      <w:r w:rsidR="00A9258C">
        <w:rPr>
          <w:sz w:val="32"/>
          <w:szCs w:val="32"/>
        </w:rPr>
        <w:t>showing the overall picture.  Of note the following roads have no lights owned by DPC:</w:t>
      </w:r>
    </w:p>
    <w:p w:rsidR="00A9258C" w:rsidRDefault="00A9258C" w:rsidP="00CC506B">
      <w:pPr>
        <w:ind w:left="426"/>
        <w:rPr>
          <w:sz w:val="32"/>
          <w:szCs w:val="32"/>
        </w:rPr>
      </w:pPr>
      <w:proofErr w:type="spellStart"/>
      <w:r>
        <w:rPr>
          <w:sz w:val="32"/>
          <w:szCs w:val="32"/>
        </w:rPr>
        <w:t>Sunnycroft</w:t>
      </w:r>
      <w:proofErr w:type="spellEnd"/>
      <w:r>
        <w:rPr>
          <w:sz w:val="32"/>
          <w:szCs w:val="32"/>
        </w:rPr>
        <w:t xml:space="preserve">, Tilbury Wood Close, </w:t>
      </w:r>
      <w:proofErr w:type="spellStart"/>
      <w:r>
        <w:rPr>
          <w:sz w:val="32"/>
          <w:szCs w:val="32"/>
        </w:rPr>
        <w:t>Brenchwood</w:t>
      </w:r>
      <w:proofErr w:type="spellEnd"/>
      <w:r>
        <w:rPr>
          <w:sz w:val="32"/>
          <w:szCs w:val="32"/>
        </w:rPr>
        <w:t xml:space="preserve">, Green Leys, Pheasant Drive and any roads off it, </w:t>
      </w:r>
      <w:proofErr w:type="spellStart"/>
      <w:r>
        <w:rPr>
          <w:sz w:val="32"/>
          <w:szCs w:val="32"/>
        </w:rPr>
        <w:t>Downley</w:t>
      </w:r>
      <w:proofErr w:type="spellEnd"/>
      <w:r>
        <w:rPr>
          <w:sz w:val="32"/>
          <w:szCs w:val="32"/>
        </w:rPr>
        <w:t xml:space="preserve"> Hill, Southfield Road, Middle Brook, White Close.</w:t>
      </w:r>
    </w:p>
    <w:p w:rsidR="000B7A27" w:rsidRDefault="000B7A27" w:rsidP="007C6342">
      <w:pPr>
        <w:rPr>
          <w:sz w:val="32"/>
          <w:szCs w:val="32"/>
        </w:rPr>
      </w:pPr>
      <w:r>
        <w:rPr>
          <w:sz w:val="32"/>
          <w:szCs w:val="32"/>
        </w:rPr>
        <w:t xml:space="preserve">2.   </w:t>
      </w:r>
      <w:r w:rsidRPr="003E7E78">
        <w:rPr>
          <w:sz w:val="32"/>
          <w:szCs w:val="32"/>
          <w:u w:val="single"/>
        </w:rPr>
        <w:t>Invoices from SSE</w:t>
      </w:r>
      <w:r>
        <w:rPr>
          <w:sz w:val="32"/>
          <w:szCs w:val="32"/>
        </w:rPr>
        <w:t xml:space="preserve"> (Contracting) for monthly maintenance and from SSE for electricity use in 2014 have been obtained from </w:t>
      </w:r>
      <w:proofErr w:type="spellStart"/>
      <w:r>
        <w:rPr>
          <w:sz w:val="32"/>
          <w:szCs w:val="32"/>
        </w:rPr>
        <w:t>Chettina</w:t>
      </w:r>
      <w:proofErr w:type="spellEnd"/>
      <w:r>
        <w:rPr>
          <w:sz w:val="32"/>
          <w:szCs w:val="32"/>
        </w:rPr>
        <w:t xml:space="preserve">.  They show monthly maintenance varies between £629 - £532 and replacing one 40w bulb at </w:t>
      </w:r>
      <w:r w:rsidR="00CC506B">
        <w:rPr>
          <w:sz w:val="32"/>
          <w:szCs w:val="32"/>
        </w:rPr>
        <w:t>£</w:t>
      </w:r>
      <w:r>
        <w:rPr>
          <w:sz w:val="32"/>
          <w:szCs w:val="32"/>
        </w:rPr>
        <w:t>220.49.  Su</w:t>
      </w:r>
      <w:r w:rsidR="00CC506B">
        <w:rPr>
          <w:sz w:val="32"/>
          <w:szCs w:val="32"/>
        </w:rPr>
        <w:t>rprisingly the (unmetered) dawn</w:t>
      </w:r>
      <w:r>
        <w:rPr>
          <w:sz w:val="32"/>
          <w:szCs w:val="32"/>
        </w:rPr>
        <w:t>–dusk electricity cost was £523 for Nov–</w:t>
      </w:r>
      <w:proofErr w:type="gramStart"/>
      <w:r>
        <w:rPr>
          <w:sz w:val="32"/>
          <w:szCs w:val="32"/>
        </w:rPr>
        <w:t>Dec  and</w:t>
      </w:r>
      <w:proofErr w:type="gramEnd"/>
      <w:r>
        <w:rPr>
          <w:sz w:val="32"/>
          <w:szCs w:val="32"/>
        </w:rPr>
        <w:t xml:space="preserve"> £541 Jun-Jul.  </w:t>
      </w:r>
      <w:r w:rsidR="003E7E78">
        <w:rPr>
          <w:sz w:val="32"/>
          <w:szCs w:val="32"/>
        </w:rPr>
        <w:t>In other words it cost more in the shortest-night month.</w:t>
      </w:r>
    </w:p>
    <w:p w:rsidR="003E7E78" w:rsidRDefault="000B7A27" w:rsidP="007C6342">
      <w:pPr>
        <w:rPr>
          <w:sz w:val="32"/>
          <w:szCs w:val="32"/>
        </w:rPr>
      </w:pPr>
      <w:r>
        <w:rPr>
          <w:sz w:val="32"/>
          <w:szCs w:val="32"/>
        </w:rPr>
        <w:t>3</w:t>
      </w:r>
      <w:r w:rsidR="00A9258C">
        <w:rPr>
          <w:sz w:val="32"/>
          <w:szCs w:val="32"/>
        </w:rPr>
        <w:t>.</w:t>
      </w:r>
      <w:r w:rsidR="00A9258C">
        <w:rPr>
          <w:sz w:val="32"/>
          <w:szCs w:val="32"/>
        </w:rPr>
        <w:tab/>
      </w:r>
      <w:r w:rsidR="00A9258C" w:rsidRPr="003E7E78">
        <w:rPr>
          <w:sz w:val="32"/>
          <w:szCs w:val="32"/>
          <w:u w:val="single"/>
        </w:rPr>
        <w:t>Assumptions</w:t>
      </w:r>
      <w:r w:rsidR="00A9258C">
        <w:rPr>
          <w:sz w:val="32"/>
          <w:szCs w:val="32"/>
        </w:rPr>
        <w:t xml:space="preserve">.  </w:t>
      </w:r>
    </w:p>
    <w:p w:rsidR="004422F4" w:rsidRDefault="003E7E78" w:rsidP="003E7E78">
      <w:pPr>
        <w:ind w:left="709"/>
        <w:rPr>
          <w:sz w:val="32"/>
          <w:szCs w:val="32"/>
        </w:rPr>
      </w:pPr>
      <w:proofErr w:type="gramStart"/>
      <w:r>
        <w:rPr>
          <w:sz w:val="32"/>
          <w:szCs w:val="32"/>
        </w:rPr>
        <w:t xml:space="preserve">a.   </w:t>
      </w:r>
      <w:r w:rsidR="00A9258C">
        <w:rPr>
          <w:sz w:val="32"/>
          <w:szCs w:val="32"/>
        </w:rPr>
        <w:t>Currently LE</w:t>
      </w:r>
      <w:r w:rsidR="00CC506B">
        <w:rPr>
          <w:sz w:val="32"/>
          <w:szCs w:val="32"/>
        </w:rPr>
        <w:t xml:space="preserve">D light conversions are </w:t>
      </w:r>
      <w:r w:rsidR="00A9258C">
        <w:rPr>
          <w:sz w:val="32"/>
          <w:szCs w:val="32"/>
        </w:rPr>
        <w:t>being carried out on a limited scale by SSE</w:t>
      </w:r>
      <w:proofErr w:type="gramEnd"/>
      <w:r w:rsidR="00A9258C">
        <w:rPr>
          <w:sz w:val="32"/>
          <w:szCs w:val="32"/>
        </w:rPr>
        <w:t xml:space="preserve"> at no cost to DPC </w:t>
      </w:r>
      <w:r w:rsidR="00CC506B">
        <w:rPr>
          <w:sz w:val="32"/>
          <w:szCs w:val="32"/>
        </w:rPr>
        <w:t xml:space="preserve">and this </w:t>
      </w:r>
      <w:r w:rsidR="00A9258C">
        <w:rPr>
          <w:sz w:val="32"/>
          <w:szCs w:val="32"/>
        </w:rPr>
        <w:t xml:space="preserve">will continue.  (It would appear that the cost of complete conversion to LED would be outwith </w:t>
      </w:r>
      <w:proofErr w:type="gramStart"/>
      <w:r w:rsidR="00A9258C">
        <w:rPr>
          <w:sz w:val="32"/>
          <w:szCs w:val="32"/>
        </w:rPr>
        <w:t xml:space="preserve">DPC’s </w:t>
      </w:r>
      <w:r w:rsidR="004422F4">
        <w:rPr>
          <w:sz w:val="32"/>
          <w:szCs w:val="32"/>
        </w:rPr>
        <w:t xml:space="preserve"> </w:t>
      </w:r>
      <w:r w:rsidR="00A9258C">
        <w:rPr>
          <w:sz w:val="32"/>
          <w:szCs w:val="32"/>
        </w:rPr>
        <w:t>budget</w:t>
      </w:r>
      <w:proofErr w:type="gramEnd"/>
      <w:r w:rsidR="00202911">
        <w:rPr>
          <w:sz w:val="32"/>
          <w:szCs w:val="32"/>
        </w:rPr>
        <w:t xml:space="preserve"> i.e. in the order of £10,000 over 10 years</w:t>
      </w:r>
      <w:r w:rsidR="00A9258C">
        <w:rPr>
          <w:sz w:val="32"/>
          <w:szCs w:val="32"/>
        </w:rPr>
        <w:t>).</w:t>
      </w:r>
    </w:p>
    <w:p w:rsidR="00632512" w:rsidRDefault="003E7E78" w:rsidP="003E7E78">
      <w:pPr>
        <w:ind w:left="709"/>
        <w:rPr>
          <w:sz w:val="32"/>
          <w:szCs w:val="32"/>
        </w:rPr>
      </w:pPr>
      <w:r>
        <w:rPr>
          <w:sz w:val="32"/>
          <w:szCs w:val="32"/>
        </w:rPr>
        <w:t>b.   There is no change to street crime or road accidents when street lights are switched off between midnight and 5.30 am.  (Recent major study and acceptance by 60% of councils nationally.</w:t>
      </w:r>
      <w:r w:rsidR="00CC506B">
        <w:rPr>
          <w:sz w:val="32"/>
          <w:szCs w:val="32"/>
        </w:rPr>
        <w:t>)</w:t>
      </w:r>
      <w:r>
        <w:rPr>
          <w:sz w:val="32"/>
          <w:szCs w:val="32"/>
        </w:rPr>
        <w:t xml:space="preserve">  The Review group will therefore not look at this aspect.</w:t>
      </w:r>
    </w:p>
    <w:p w:rsidR="00CC506B" w:rsidRDefault="00CC506B" w:rsidP="007C6342">
      <w:pPr>
        <w:rPr>
          <w:b/>
          <w:sz w:val="32"/>
          <w:szCs w:val="32"/>
          <w:u w:val="single"/>
        </w:rPr>
      </w:pPr>
    </w:p>
    <w:p w:rsidR="00632512" w:rsidRDefault="00632512" w:rsidP="007C6342">
      <w:pPr>
        <w:rPr>
          <w:b/>
          <w:sz w:val="32"/>
          <w:szCs w:val="32"/>
          <w:u w:val="single"/>
        </w:rPr>
      </w:pPr>
      <w:r w:rsidRPr="00632512">
        <w:rPr>
          <w:b/>
          <w:sz w:val="32"/>
          <w:szCs w:val="32"/>
          <w:u w:val="single"/>
        </w:rPr>
        <w:t xml:space="preserve">Future Actions </w:t>
      </w:r>
    </w:p>
    <w:p w:rsidR="00632512" w:rsidRDefault="003F0F32" w:rsidP="007C6342">
      <w:pPr>
        <w:rPr>
          <w:sz w:val="32"/>
          <w:szCs w:val="32"/>
        </w:rPr>
      </w:pPr>
      <w:r w:rsidRPr="003F0F32">
        <w:rPr>
          <w:sz w:val="32"/>
          <w:szCs w:val="32"/>
        </w:rPr>
        <w:t>4.</w:t>
      </w:r>
      <w:r>
        <w:rPr>
          <w:sz w:val="32"/>
          <w:szCs w:val="32"/>
          <w:u w:val="single"/>
        </w:rPr>
        <w:t xml:space="preserve">  </w:t>
      </w:r>
      <w:r w:rsidR="00A27E51" w:rsidRPr="003E7E78">
        <w:rPr>
          <w:sz w:val="32"/>
          <w:szCs w:val="32"/>
          <w:u w:val="single"/>
        </w:rPr>
        <w:t>Cost of conversion</w:t>
      </w:r>
      <w:r w:rsidR="00A27E51">
        <w:rPr>
          <w:sz w:val="32"/>
          <w:szCs w:val="32"/>
        </w:rPr>
        <w:t xml:space="preserve">.  The critical path appears to be </w:t>
      </w:r>
      <w:r>
        <w:rPr>
          <w:sz w:val="32"/>
          <w:szCs w:val="32"/>
        </w:rPr>
        <w:t xml:space="preserve">to establish </w:t>
      </w:r>
      <w:r w:rsidR="00A27E51">
        <w:rPr>
          <w:sz w:val="32"/>
          <w:szCs w:val="32"/>
        </w:rPr>
        <w:t xml:space="preserve">the ‘cost’ </w:t>
      </w:r>
      <w:r w:rsidR="003E7E78">
        <w:rPr>
          <w:sz w:val="32"/>
          <w:szCs w:val="32"/>
        </w:rPr>
        <w:t>of a change in timing</w:t>
      </w:r>
      <w:r>
        <w:rPr>
          <w:sz w:val="32"/>
          <w:szCs w:val="32"/>
        </w:rPr>
        <w:t xml:space="preserve">; </w:t>
      </w:r>
      <w:r w:rsidR="00A27E51">
        <w:rPr>
          <w:sz w:val="32"/>
          <w:szCs w:val="32"/>
        </w:rPr>
        <w:t xml:space="preserve">this would appear to hinge on the method of switching the lights on and off (timer).  Thus the first action will be to contact and sit down with SSE (supplier).  A meeting with </w:t>
      </w:r>
      <w:proofErr w:type="spellStart"/>
      <w:r w:rsidR="00A27E51">
        <w:rPr>
          <w:sz w:val="32"/>
          <w:szCs w:val="32"/>
        </w:rPr>
        <w:t>Jeanett</w:t>
      </w:r>
      <w:proofErr w:type="spellEnd"/>
      <w:r w:rsidR="00A27E51">
        <w:rPr>
          <w:sz w:val="32"/>
          <w:szCs w:val="32"/>
        </w:rPr>
        <w:t xml:space="preserve"> Burton (see </w:t>
      </w:r>
      <w:r>
        <w:rPr>
          <w:sz w:val="32"/>
          <w:szCs w:val="32"/>
        </w:rPr>
        <w:t>Resources</w:t>
      </w:r>
      <w:r w:rsidR="00A27E51">
        <w:rPr>
          <w:sz w:val="32"/>
          <w:szCs w:val="32"/>
        </w:rPr>
        <w:t xml:space="preserve"> TOR) needs to be set up.</w:t>
      </w:r>
      <w:r>
        <w:rPr>
          <w:sz w:val="32"/>
          <w:szCs w:val="32"/>
        </w:rPr>
        <w:t xml:space="preserve">  Clarification is also required on current charging for electricity.</w:t>
      </w:r>
    </w:p>
    <w:p w:rsidR="003F0F32" w:rsidRDefault="003F0F32" w:rsidP="007C6342">
      <w:pPr>
        <w:rPr>
          <w:sz w:val="32"/>
          <w:szCs w:val="32"/>
        </w:rPr>
      </w:pPr>
      <w:r w:rsidRPr="003F0F32">
        <w:rPr>
          <w:sz w:val="32"/>
          <w:szCs w:val="32"/>
        </w:rPr>
        <w:t>5.</w:t>
      </w:r>
      <w:r>
        <w:rPr>
          <w:sz w:val="32"/>
          <w:szCs w:val="32"/>
          <w:u w:val="single"/>
        </w:rPr>
        <w:t xml:space="preserve">  </w:t>
      </w:r>
      <w:r w:rsidRPr="003F0F32">
        <w:rPr>
          <w:sz w:val="32"/>
          <w:szCs w:val="32"/>
          <w:u w:val="single"/>
        </w:rPr>
        <w:t>Future replacement costs</w:t>
      </w:r>
      <w:r>
        <w:rPr>
          <w:sz w:val="32"/>
          <w:szCs w:val="32"/>
        </w:rPr>
        <w:t>.  Clearly the current lighting won’t last forever and we need to establish if this will be affected by any proposed changes.</w:t>
      </w:r>
    </w:p>
    <w:p w:rsidR="003F0F32" w:rsidRPr="003F0F32" w:rsidRDefault="003F0F32" w:rsidP="007C6342">
      <w:pPr>
        <w:rPr>
          <w:sz w:val="32"/>
          <w:szCs w:val="32"/>
          <w:u w:val="single"/>
        </w:rPr>
      </w:pPr>
      <w:r w:rsidRPr="003F0F32">
        <w:rPr>
          <w:sz w:val="32"/>
          <w:szCs w:val="32"/>
        </w:rPr>
        <w:t>6.</w:t>
      </w:r>
      <w:r>
        <w:rPr>
          <w:sz w:val="32"/>
          <w:szCs w:val="32"/>
          <w:u w:val="single"/>
        </w:rPr>
        <w:t xml:space="preserve">   </w:t>
      </w:r>
      <w:r w:rsidRPr="003F0F32">
        <w:rPr>
          <w:sz w:val="32"/>
          <w:szCs w:val="32"/>
          <w:u w:val="single"/>
        </w:rPr>
        <w:t>What is the LED replacement programme?</w:t>
      </w:r>
    </w:p>
    <w:p w:rsidR="00A27E51" w:rsidRDefault="003F0F32" w:rsidP="007C6342">
      <w:pPr>
        <w:rPr>
          <w:sz w:val="32"/>
          <w:szCs w:val="32"/>
        </w:rPr>
      </w:pPr>
      <w:r w:rsidRPr="003F0F32">
        <w:rPr>
          <w:sz w:val="32"/>
          <w:szCs w:val="32"/>
        </w:rPr>
        <w:t>7.</w:t>
      </w:r>
      <w:r>
        <w:rPr>
          <w:sz w:val="32"/>
          <w:szCs w:val="32"/>
          <w:u w:val="single"/>
        </w:rPr>
        <w:t xml:space="preserve">   </w:t>
      </w:r>
      <w:r w:rsidR="00A27E51" w:rsidRPr="003F0F32">
        <w:rPr>
          <w:sz w:val="32"/>
          <w:szCs w:val="32"/>
          <w:u w:val="single"/>
        </w:rPr>
        <w:t>Policy and practice for County Council controlled lights</w:t>
      </w:r>
      <w:r w:rsidR="00A27E51">
        <w:rPr>
          <w:sz w:val="32"/>
          <w:szCs w:val="32"/>
        </w:rPr>
        <w:t xml:space="preserve">.  Obtain </w:t>
      </w:r>
      <w:r>
        <w:rPr>
          <w:sz w:val="32"/>
          <w:szCs w:val="32"/>
        </w:rPr>
        <w:t xml:space="preserve">details from Keith Allen – County Lighting Officer (obtain contact details and set up meeting if required).   </w:t>
      </w:r>
    </w:p>
    <w:p w:rsidR="003F0F32" w:rsidRDefault="003F0F32" w:rsidP="007C6342">
      <w:pPr>
        <w:rPr>
          <w:sz w:val="32"/>
          <w:szCs w:val="32"/>
        </w:rPr>
      </w:pPr>
      <w:r>
        <w:rPr>
          <w:sz w:val="32"/>
          <w:szCs w:val="32"/>
        </w:rPr>
        <w:t xml:space="preserve">8.   </w:t>
      </w:r>
      <w:r w:rsidR="00202911" w:rsidRPr="00202911">
        <w:rPr>
          <w:sz w:val="32"/>
          <w:szCs w:val="32"/>
          <w:u w:val="single"/>
        </w:rPr>
        <w:t>Other Parish Councils policy</w:t>
      </w:r>
      <w:r w:rsidR="00202911">
        <w:rPr>
          <w:sz w:val="32"/>
          <w:szCs w:val="32"/>
        </w:rPr>
        <w:t xml:space="preserve">.  </w:t>
      </w:r>
      <w:r>
        <w:rPr>
          <w:sz w:val="32"/>
          <w:szCs w:val="32"/>
        </w:rPr>
        <w:t xml:space="preserve">Establish </w:t>
      </w:r>
      <w:r w:rsidR="00202911">
        <w:rPr>
          <w:sz w:val="32"/>
          <w:szCs w:val="32"/>
        </w:rPr>
        <w:t>what</w:t>
      </w:r>
      <w:r w:rsidR="00CC506B">
        <w:rPr>
          <w:sz w:val="32"/>
          <w:szCs w:val="32"/>
        </w:rPr>
        <w:t>,</w:t>
      </w:r>
      <w:r w:rsidR="00202911">
        <w:rPr>
          <w:sz w:val="32"/>
          <w:szCs w:val="32"/>
        </w:rPr>
        <w:t xml:space="preserve"> for example</w:t>
      </w:r>
      <w:r w:rsidR="005F685A">
        <w:rPr>
          <w:sz w:val="32"/>
          <w:szCs w:val="32"/>
        </w:rPr>
        <w:t>,</w:t>
      </w:r>
      <w:r w:rsidR="00202911">
        <w:rPr>
          <w:sz w:val="32"/>
          <w:szCs w:val="32"/>
        </w:rPr>
        <w:t xml:space="preserve"> Marlow Bottom PC does.</w:t>
      </w:r>
    </w:p>
    <w:p w:rsidR="00202911" w:rsidRDefault="00202911" w:rsidP="007C6342">
      <w:pPr>
        <w:rPr>
          <w:sz w:val="32"/>
          <w:szCs w:val="32"/>
        </w:rPr>
      </w:pPr>
      <w:r>
        <w:rPr>
          <w:sz w:val="32"/>
          <w:szCs w:val="32"/>
        </w:rPr>
        <w:t xml:space="preserve">9.  </w:t>
      </w:r>
      <w:r w:rsidRPr="00202911">
        <w:rPr>
          <w:sz w:val="32"/>
          <w:szCs w:val="32"/>
          <w:u w:val="single"/>
        </w:rPr>
        <w:t>Risk Assessment</w:t>
      </w:r>
      <w:r>
        <w:rPr>
          <w:sz w:val="32"/>
          <w:szCs w:val="32"/>
        </w:rPr>
        <w:t xml:space="preserve">.  This covers a lot of ground and can only be achieved by thinking up risks as we progress.  </w:t>
      </w:r>
      <w:r w:rsidR="005F685A">
        <w:rPr>
          <w:sz w:val="32"/>
          <w:szCs w:val="32"/>
        </w:rPr>
        <w:t>For example</w:t>
      </w:r>
      <w:proofErr w:type="gramStart"/>
      <w:r w:rsidR="005F685A">
        <w:rPr>
          <w:sz w:val="32"/>
          <w:szCs w:val="32"/>
        </w:rPr>
        <w:t>;</w:t>
      </w:r>
      <w:proofErr w:type="gramEnd"/>
      <w:r w:rsidR="005F685A">
        <w:rPr>
          <w:sz w:val="32"/>
          <w:szCs w:val="32"/>
        </w:rPr>
        <w:t xml:space="preserve"> c</w:t>
      </w:r>
      <w:r>
        <w:rPr>
          <w:sz w:val="32"/>
          <w:szCs w:val="32"/>
        </w:rPr>
        <w:t>onvert</w:t>
      </w:r>
      <w:r w:rsidR="005F685A">
        <w:rPr>
          <w:sz w:val="32"/>
          <w:szCs w:val="32"/>
        </w:rPr>
        <w:t>ing</w:t>
      </w:r>
      <w:r>
        <w:rPr>
          <w:sz w:val="32"/>
          <w:szCs w:val="32"/>
        </w:rPr>
        <w:t xml:space="preserve"> all or some lights, and even what is the risk to DPC’s reputation if nothing is done to save electricity and carbon footprint cost.</w:t>
      </w:r>
    </w:p>
    <w:p w:rsidR="00202911" w:rsidRDefault="00202911" w:rsidP="007C6342">
      <w:pPr>
        <w:rPr>
          <w:sz w:val="32"/>
          <w:szCs w:val="32"/>
        </w:rPr>
      </w:pPr>
      <w:r>
        <w:rPr>
          <w:sz w:val="32"/>
          <w:szCs w:val="32"/>
        </w:rPr>
        <w:t xml:space="preserve">10.  </w:t>
      </w:r>
      <w:r w:rsidRPr="00CC506B">
        <w:rPr>
          <w:sz w:val="32"/>
          <w:szCs w:val="32"/>
          <w:u w:val="single"/>
        </w:rPr>
        <w:t>A report</w:t>
      </w:r>
      <w:r>
        <w:rPr>
          <w:sz w:val="32"/>
          <w:szCs w:val="32"/>
        </w:rPr>
        <w:t xml:space="preserve"> to the council on cost benefit by, nominally</w:t>
      </w:r>
      <w:r w:rsidR="005F685A">
        <w:rPr>
          <w:sz w:val="32"/>
          <w:szCs w:val="32"/>
        </w:rPr>
        <w:t>,</w:t>
      </w:r>
      <w:r>
        <w:rPr>
          <w:sz w:val="32"/>
          <w:szCs w:val="32"/>
        </w:rPr>
        <w:t xml:space="preserve"> January 2016.</w:t>
      </w:r>
      <w:r w:rsidR="00CC506B">
        <w:rPr>
          <w:sz w:val="32"/>
          <w:szCs w:val="32"/>
        </w:rPr>
        <w:t xml:space="preserve">  This could be foreshortened if costs are clearly prohibitive or lengthened if it takes time to obtain the information.  The group itself will itself be time limited in the next few months.  </w:t>
      </w:r>
    </w:p>
    <w:p w:rsidR="003F0F32" w:rsidRDefault="00CC506B" w:rsidP="007C6342">
      <w:pPr>
        <w:rPr>
          <w:sz w:val="32"/>
          <w:szCs w:val="32"/>
        </w:rPr>
      </w:pPr>
      <w:r>
        <w:rPr>
          <w:sz w:val="32"/>
          <w:szCs w:val="32"/>
        </w:rPr>
        <w:t xml:space="preserve">11.   </w:t>
      </w:r>
      <w:r w:rsidRPr="00CC506B">
        <w:rPr>
          <w:sz w:val="32"/>
          <w:szCs w:val="32"/>
          <w:u w:val="single"/>
        </w:rPr>
        <w:t xml:space="preserve">Review Group </w:t>
      </w:r>
      <w:proofErr w:type="gramStart"/>
      <w:r w:rsidRPr="00CC506B">
        <w:rPr>
          <w:sz w:val="32"/>
          <w:szCs w:val="32"/>
          <w:u w:val="single"/>
        </w:rPr>
        <w:t>Members</w:t>
      </w:r>
      <w:r>
        <w:rPr>
          <w:sz w:val="32"/>
          <w:szCs w:val="32"/>
        </w:rPr>
        <w:t xml:space="preserve">  It</w:t>
      </w:r>
      <w:proofErr w:type="gramEnd"/>
      <w:r>
        <w:rPr>
          <w:sz w:val="32"/>
          <w:szCs w:val="32"/>
        </w:rPr>
        <w:t xml:space="preserve"> would be useful if the group could be expanded – any ideas would be </w:t>
      </w:r>
      <w:r w:rsidR="005F685A">
        <w:rPr>
          <w:sz w:val="32"/>
          <w:szCs w:val="32"/>
        </w:rPr>
        <w:t>welcome</w:t>
      </w:r>
    </w:p>
    <w:p w:rsidR="00442824" w:rsidRPr="00442824" w:rsidRDefault="00442824" w:rsidP="007C6342">
      <w:pPr>
        <w:rPr>
          <w:sz w:val="32"/>
          <w:szCs w:val="32"/>
        </w:rPr>
      </w:pPr>
      <w:r>
        <w:rPr>
          <w:sz w:val="32"/>
          <w:szCs w:val="32"/>
        </w:rPr>
        <w:t xml:space="preserve">12.   </w:t>
      </w:r>
      <w:r w:rsidRPr="00442824">
        <w:rPr>
          <w:sz w:val="32"/>
          <w:szCs w:val="32"/>
          <w:u w:val="single"/>
        </w:rPr>
        <w:t>Next Meeting</w:t>
      </w:r>
      <w:r>
        <w:rPr>
          <w:sz w:val="32"/>
          <w:szCs w:val="32"/>
        </w:rPr>
        <w:t xml:space="preserve">   Due to various absences it was agreed that the next meeting would be on 8</w:t>
      </w:r>
      <w:r w:rsidRPr="00442824">
        <w:rPr>
          <w:sz w:val="32"/>
          <w:szCs w:val="32"/>
          <w:vertAlign w:val="superscript"/>
        </w:rPr>
        <w:t>th</w:t>
      </w:r>
      <w:r>
        <w:rPr>
          <w:sz w:val="32"/>
          <w:szCs w:val="32"/>
        </w:rPr>
        <w:t xml:space="preserve"> December: venue and time TBC.</w:t>
      </w:r>
    </w:p>
    <w:p w:rsidR="00A27E51" w:rsidRPr="00237808" w:rsidRDefault="00237808" w:rsidP="007C6342">
      <w:pPr>
        <w:rPr>
          <w:b/>
          <w:sz w:val="32"/>
          <w:szCs w:val="32"/>
          <w:u w:val="single"/>
        </w:rPr>
      </w:pPr>
      <w:r w:rsidRPr="00237808">
        <w:rPr>
          <w:b/>
          <w:sz w:val="32"/>
          <w:szCs w:val="32"/>
          <w:u w:val="single"/>
        </w:rPr>
        <w:t>Latest Progress</w:t>
      </w:r>
      <w:r w:rsidR="00442824">
        <w:rPr>
          <w:b/>
          <w:sz w:val="32"/>
          <w:szCs w:val="32"/>
          <w:u w:val="single"/>
        </w:rPr>
        <w:t xml:space="preserve"> – update report</w:t>
      </w:r>
    </w:p>
    <w:p w:rsidR="00237808" w:rsidRDefault="00237808" w:rsidP="007C6342">
      <w:pPr>
        <w:rPr>
          <w:sz w:val="32"/>
          <w:szCs w:val="32"/>
        </w:rPr>
      </w:pPr>
      <w:r>
        <w:rPr>
          <w:sz w:val="32"/>
          <w:szCs w:val="32"/>
        </w:rPr>
        <w:t>1.</w:t>
      </w:r>
      <w:r>
        <w:rPr>
          <w:sz w:val="32"/>
          <w:szCs w:val="32"/>
        </w:rPr>
        <w:tab/>
        <w:t>The replacing one 40w bulb at £220.49, despite the fact that DPC has a monthly maintenance charge, appears to be because the light/street in question had yet to be taken onto the Parish Council’s charge.</w:t>
      </w:r>
    </w:p>
    <w:p w:rsidR="00237808" w:rsidRDefault="00237808" w:rsidP="007C6342">
      <w:pPr>
        <w:rPr>
          <w:sz w:val="32"/>
          <w:szCs w:val="32"/>
        </w:rPr>
      </w:pPr>
      <w:r w:rsidRPr="00237808">
        <w:rPr>
          <w:sz w:val="32"/>
          <w:szCs w:val="32"/>
        </w:rPr>
        <w:t>2</w:t>
      </w:r>
      <w:r>
        <w:rPr>
          <w:sz w:val="32"/>
          <w:szCs w:val="32"/>
        </w:rPr>
        <w:t xml:space="preserve">. </w:t>
      </w:r>
      <w:r>
        <w:rPr>
          <w:sz w:val="32"/>
          <w:szCs w:val="32"/>
        </w:rPr>
        <w:tab/>
      </w:r>
      <w:r w:rsidRPr="008433A3">
        <w:rPr>
          <w:sz w:val="32"/>
          <w:szCs w:val="32"/>
          <w:u w:val="single"/>
        </w:rPr>
        <w:t>The cost of conversion</w:t>
      </w:r>
      <w:r>
        <w:rPr>
          <w:sz w:val="32"/>
          <w:szCs w:val="32"/>
        </w:rPr>
        <w:t xml:space="preserve"> of DPC lights to ‘part-night’ has been raised with SSE contracting  (David Page 01793516182 </w:t>
      </w:r>
      <w:hyperlink r:id="rId7" w:history="1">
        <w:r w:rsidRPr="007B763A">
          <w:rPr>
            <w:rStyle w:val="Hyperlink"/>
            <w:sz w:val="32"/>
            <w:szCs w:val="32"/>
          </w:rPr>
          <w:t>david.page@ssecontracting.com</w:t>
        </w:r>
      </w:hyperlink>
      <w:r>
        <w:rPr>
          <w:sz w:val="32"/>
          <w:szCs w:val="32"/>
        </w:rPr>
        <w:t xml:space="preserve">).  David and the SSS contracting team says that ‘part-night’ is a widespread practice and it largely depends on what type of photocells are in use in DPC lamps. </w:t>
      </w:r>
    </w:p>
    <w:p w:rsidR="00237808" w:rsidRDefault="00237808" w:rsidP="007C6342">
      <w:pPr>
        <w:rPr>
          <w:sz w:val="32"/>
          <w:szCs w:val="32"/>
        </w:rPr>
      </w:pPr>
      <w:r>
        <w:rPr>
          <w:sz w:val="32"/>
          <w:szCs w:val="32"/>
        </w:rPr>
        <w:t>3.</w:t>
      </w:r>
      <w:r>
        <w:rPr>
          <w:sz w:val="32"/>
          <w:szCs w:val="32"/>
        </w:rPr>
        <w:tab/>
      </w:r>
      <w:r w:rsidRPr="008433A3">
        <w:rPr>
          <w:sz w:val="32"/>
          <w:szCs w:val="32"/>
          <w:u w:val="single"/>
        </w:rPr>
        <w:t xml:space="preserve">Monthly </w:t>
      </w:r>
      <w:r w:rsidR="008433A3" w:rsidRPr="008433A3">
        <w:rPr>
          <w:sz w:val="32"/>
          <w:szCs w:val="32"/>
          <w:u w:val="single"/>
        </w:rPr>
        <w:t>supply charges</w:t>
      </w:r>
      <w:r>
        <w:rPr>
          <w:sz w:val="32"/>
          <w:szCs w:val="32"/>
        </w:rPr>
        <w:t xml:space="preserve">.  </w:t>
      </w:r>
      <w:r w:rsidR="008433A3">
        <w:rPr>
          <w:sz w:val="32"/>
          <w:szCs w:val="32"/>
        </w:rPr>
        <w:t xml:space="preserve">This is an amazing area.  The first thing of note is that DPC’s </w:t>
      </w:r>
      <w:proofErr w:type="gramStart"/>
      <w:r w:rsidR="008433A3">
        <w:rPr>
          <w:sz w:val="32"/>
          <w:szCs w:val="32"/>
        </w:rPr>
        <w:t>street lights</w:t>
      </w:r>
      <w:proofErr w:type="gramEnd"/>
      <w:r w:rsidR="008433A3">
        <w:rPr>
          <w:sz w:val="32"/>
          <w:szCs w:val="32"/>
        </w:rPr>
        <w:t xml:space="preserve"> are </w:t>
      </w:r>
      <w:r w:rsidR="008433A3" w:rsidRPr="008433A3">
        <w:rPr>
          <w:b/>
          <w:sz w:val="32"/>
          <w:szCs w:val="32"/>
        </w:rPr>
        <w:t>unmetered</w:t>
      </w:r>
      <w:r w:rsidR="008433A3">
        <w:rPr>
          <w:b/>
          <w:sz w:val="32"/>
          <w:szCs w:val="32"/>
        </w:rPr>
        <w:t xml:space="preserve"> </w:t>
      </w:r>
      <w:r w:rsidR="008433A3" w:rsidRPr="008433A3">
        <w:rPr>
          <w:sz w:val="32"/>
          <w:szCs w:val="32"/>
        </w:rPr>
        <w:t>and this is dealt with entirely differently to</w:t>
      </w:r>
      <w:r w:rsidR="008433A3">
        <w:rPr>
          <w:b/>
          <w:sz w:val="32"/>
          <w:szCs w:val="32"/>
        </w:rPr>
        <w:t xml:space="preserve"> </w:t>
      </w:r>
      <w:r w:rsidR="008433A3" w:rsidRPr="008433A3">
        <w:rPr>
          <w:sz w:val="32"/>
          <w:szCs w:val="32"/>
        </w:rPr>
        <w:t>metered supply.</w:t>
      </w:r>
      <w:r w:rsidR="008433A3">
        <w:rPr>
          <w:b/>
          <w:sz w:val="32"/>
          <w:szCs w:val="32"/>
        </w:rPr>
        <w:t xml:space="preserve">  </w:t>
      </w:r>
      <w:r w:rsidR="008433A3">
        <w:rPr>
          <w:sz w:val="32"/>
          <w:szCs w:val="32"/>
        </w:rPr>
        <w:t xml:space="preserve">The electricity use is </w:t>
      </w:r>
      <w:r w:rsidR="008433A3" w:rsidRPr="008433A3">
        <w:rPr>
          <w:b/>
          <w:sz w:val="32"/>
          <w:szCs w:val="32"/>
        </w:rPr>
        <w:t>estimated</w:t>
      </w:r>
      <w:r w:rsidR="008433A3">
        <w:rPr>
          <w:sz w:val="32"/>
          <w:szCs w:val="32"/>
        </w:rPr>
        <w:t xml:space="preserve"> for the year and then divided up monthly according to number of days etc.  Thus </w:t>
      </w:r>
      <w:r w:rsidR="00796F3F">
        <w:rPr>
          <w:sz w:val="32"/>
          <w:szCs w:val="32"/>
        </w:rPr>
        <w:t>the dark winter dusk to dawn months can actually be cheaper than the summer months.</w:t>
      </w:r>
    </w:p>
    <w:p w:rsidR="007165C9" w:rsidRDefault="00796F3F" w:rsidP="007C6342">
      <w:pPr>
        <w:rPr>
          <w:sz w:val="32"/>
          <w:szCs w:val="32"/>
        </w:rPr>
      </w:pPr>
      <w:r>
        <w:rPr>
          <w:sz w:val="32"/>
          <w:szCs w:val="32"/>
        </w:rPr>
        <w:t xml:space="preserve">To make a </w:t>
      </w:r>
      <w:r w:rsidR="008F769E">
        <w:rPr>
          <w:sz w:val="32"/>
          <w:szCs w:val="32"/>
        </w:rPr>
        <w:t>change</w:t>
      </w:r>
      <w:r>
        <w:rPr>
          <w:sz w:val="32"/>
          <w:szCs w:val="32"/>
        </w:rPr>
        <w:t xml:space="preserve">, the Distribution </w:t>
      </w:r>
      <w:r w:rsidR="008F769E">
        <w:rPr>
          <w:sz w:val="32"/>
          <w:szCs w:val="32"/>
        </w:rPr>
        <w:t xml:space="preserve">provider (contact Paul Angus 02392624040) should issues a new MPAN (metered number) that then goes to the Supplier (SSE – sales Michelle </w:t>
      </w:r>
      <w:proofErr w:type="spellStart"/>
      <w:r w:rsidR="008F769E">
        <w:rPr>
          <w:sz w:val="32"/>
          <w:szCs w:val="32"/>
        </w:rPr>
        <w:t>Cleverley</w:t>
      </w:r>
      <w:proofErr w:type="spellEnd"/>
      <w:r w:rsidR="008F769E">
        <w:rPr>
          <w:sz w:val="32"/>
          <w:szCs w:val="32"/>
        </w:rPr>
        <w:t xml:space="preserve"> 01256304531) who work out the tariff and cost the bill that is sent to us.   Currently Michelle is trying to provide us with an estimate of the new unit charge (she can’t give us a definitive figure); this will be emailed to us.</w:t>
      </w:r>
    </w:p>
    <w:p w:rsidR="007165C9" w:rsidRDefault="007165C9" w:rsidP="007C6342">
      <w:pPr>
        <w:rPr>
          <w:rFonts w:ascii="Calibri" w:hAnsi="Calibri" w:cs="Calibri"/>
          <w:color w:val="18376A"/>
          <w:sz w:val="32"/>
          <w:szCs w:val="32"/>
          <w:lang w:val="en-US"/>
        </w:rPr>
      </w:pPr>
      <w:r>
        <w:rPr>
          <w:sz w:val="32"/>
          <w:szCs w:val="32"/>
        </w:rPr>
        <w:t>4.</w:t>
      </w:r>
      <w:r>
        <w:rPr>
          <w:sz w:val="32"/>
          <w:szCs w:val="32"/>
        </w:rPr>
        <w:tab/>
        <w:t xml:space="preserve">Marlow Bottom PC.   Clive has contacted MBPC and </w:t>
      </w:r>
      <w:r w:rsidR="00145546">
        <w:rPr>
          <w:sz w:val="32"/>
          <w:szCs w:val="32"/>
        </w:rPr>
        <w:t xml:space="preserve">received a reply saying that </w:t>
      </w:r>
      <w:r w:rsidR="00145546" w:rsidRPr="00145546">
        <w:rPr>
          <w:rFonts w:ascii="Calibri" w:hAnsi="Calibri" w:cs="Calibri"/>
          <w:color w:val="18376A"/>
          <w:sz w:val="32"/>
          <w:szCs w:val="32"/>
          <w:lang w:val="en-US"/>
        </w:rPr>
        <w:t xml:space="preserve">Lorna </w:t>
      </w:r>
      <w:proofErr w:type="spellStart"/>
      <w:r w:rsidR="00145546" w:rsidRPr="00145546">
        <w:rPr>
          <w:rFonts w:ascii="Calibri" w:hAnsi="Calibri" w:cs="Calibri"/>
          <w:color w:val="18376A"/>
          <w:sz w:val="32"/>
          <w:szCs w:val="32"/>
          <w:lang w:val="en-US"/>
        </w:rPr>
        <w:t>Parkin</w:t>
      </w:r>
      <w:proofErr w:type="spellEnd"/>
      <w:r w:rsidR="00145546" w:rsidRPr="00145546">
        <w:rPr>
          <w:rFonts w:ascii="Calibri" w:hAnsi="Calibri" w:cs="Calibri"/>
          <w:color w:val="18376A"/>
          <w:sz w:val="32"/>
          <w:szCs w:val="32"/>
          <w:lang w:val="en-US"/>
        </w:rPr>
        <w:t xml:space="preserve"> </w:t>
      </w:r>
      <w:r w:rsidR="00145546" w:rsidRPr="00145546">
        <w:rPr>
          <w:rFonts w:ascii="Calibri" w:hAnsi="Calibri" w:cs="Calibri"/>
          <w:b/>
          <w:bCs/>
          <w:color w:val="18376A"/>
          <w:sz w:val="32"/>
          <w:szCs w:val="32"/>
          <w:lang w:val="en-US"/>
        </w:rPr>
        <w:t>was</w:t>
      </w:r>
      <w:r w:rsidR="00145546" w:rsidRPr="00145546">
        <w:rPr>
          <w:rFonts w:ascii="Calibri" w:hAnsi="Calibri" w:cs="Calibri"/>
          <w:color w:val="18376A"/>
          <w:sz w:val="32"/>
          <w:szCs w:val="32"/>
          <w:lang w:val="en-US"/>
        </w:rPr>
        <w:t xml:space="preserve"> the clerk to the Marlow Bottom Parish Council and did an excellent job of fielding local views and acting as a ‘funnel’ into the Parish Council, however she has now retired from that role but is still active in local affairs. The new clerk is a lady called Amber Latimer who probably should be your first port of call. I believe the two local councilors </w:t>
      </w:r>
      <w:r w:rsidR="00145546">
        <w:rPr>
          <w:rFonts w:ascii="Calibri" w:hAnsi="Calibri" w:cs="Calibri"/>
          <w:color w:val="18376A"/>
          <w:sz w:val="32"/>
          <w:szCs w:val="32"/>
          <w:lang w:val="en-US"/>
        </w:rPr>
        <w:t xml:space="preserve">are </w:t>
      </w:r>
      <w:r w:rsidR="00145546" w:rsidRPr="00145546">
        <w:rPr>
          <w:rFonts w:ascii="Calibri" w:hAnsi="Calibri" w:cs="Calibri"/>
          <w:color w:val="18376A"/>
          <w:sz w:val="32"/>
          <w:szCs w:val="32"/>
          <w:lang w:val="en-US"/>
        </w:rPr>
        <w:t xml:space="preserve">specifically responsible for street lighting are Richard Moss and John </w:t>
      </w:r>
      <w:proofErr w:type="spellStart"/>
      <w:r w:rsidR="00145546" w:rsidRPr="00145546">
        <w:rPr>
          <w:rFonts w:ascii="Calibri" w:hAnsi="Calibri" w:cs="Calibri"/>
          <w:color w:val="18376A"/>
          <w:sz w:val="32"/>
          <w:szCs w:val="32"/>
          <w:lang w:val="en-US"/>
        </w:rPr>
        <w:t>Symmons</w:t>
      </w:r>
      <w:proofErr w:type="spellEnd"/>
      <w:r w:rsidR="00145546" w:rsidRPr="00145546">
        <w:rPr>
          <w:rFonts w:ascii="Calibri" w:hAnsi="Calibri" w:cs="Calibri"/>
          <w:color w:val="18376A"/>
          <w:sz w:val="32"/>
          <w:szCs w:val="32"/>
          <w:lang w:val="en-US"/>
        </w:rPr>
        <w:t xml:space="preserve"> but I’m sure Amber will point you in the right direction</w:t>
      </w:r>
      <w:r w:rsidR="00145546">
        <w:rPr>
          <w:rFonts w:ascii="Calibri" w:hAnsi="Calibri" w:cs="Calibri"/>
          <w:color w:val="18376A"/>
          <w:sz w:val="32"/>
          <w:szCs w:val="32"/>
          <w:lang w:val="en-US"/>
        </w:rPr>
        <w:t>.  This has yet to be followed up.</w:t>
      </w:r>
    </w:p>
    <w:p w:rsidR="00145546" w:rsidRDefault="00145546" w:rsidP="007C6342">
      <w:pPr>
        <w:rPr>
          <w:rFonts w:ascii="Calibri" w:hAnsi="Calibri" w:cs="Calibri"/>
          <w:color w:val="18376A"/>
          <w:sz w:val="32"/>
          <w:szCs w:val="32"/>
          <w:lang w:val="en-US"/>
        </w:rPr>
      </w:pPr>
    </w:p>
    <w:p w:rsidR="00145546" w:rsidRDefault="00145546" w:rsidP="007C6342">
      <w:pPr>
        <w:rPr>
          <w:rFonts w:ascii="Calibri" w:hAnsi="Calibri" w:cs="Calibri"/>
          <w:color w:val="18376A"/>
          <w:sz w:val="32"/>
          <w:szCs w:val="32"/>
          <w:lang w:val="en-US"/>
        </w:rPr>
      </w:pPr>
      <w:r>
        <w:rPr>
          <w:rFonts w:ascii="Calibri" w:hAnsi="Calibri" w:cs="Calibri"/>
          <w:color w:val="18376A"/>
          <w:sz w:val="32"/>
          <w:szCs w:val="32"/>
          <w:lang w:val="en-US"/>
        </w:rPr>
        <w:t>5.</w:t>
      </w:r>
      <w:r>
        <w:rPr>
          <w:rFonts w:ascii="Calibri" w:hAnsi="Calibri" w:cs="Calibri"/>
          <w:color w:val="18376A"/>
          <w:sz w:val="32"/>
          <w:szCs w:val="32"/>
          <w:lang w:val="en-US"/>
        </w:rPr>
        <w:tab/>
        <w:t xml:space="preserve">Peter </w:t>
      </w:r>
      <w:proofErr w:type="spellStart"/>
      <w:r>
        <w:rPr>
          <w:rFonts w:ascii="Calibri" w:hAnsi="Calibri" w:cs="Calibri"/>
          <w:color w:val="18376A"/>
          <w:sz w:val="32"/>
          <w:szCs w:val="32"/>
          <w:lang w:val="en-US"/>
        </w:rPr>
        <w:t>Loadman</w:t>
      </w:r>
      <w:proofErr w:type="spellEnd"/>
      <w:r>
        <w:rPr>
          <w:rFonts w:ascii="Calibri" w:hAnsi="Calibri" w:cs="Calibri"/>
          <w:color w:val="18376A"/>
          <w:sz w:val="32"/>
          <w:szCs w:val="32"/>
          <w:lang w:val="en-US"/>
        </w:rPr>
        <w:t xml:space="preserve"> has as always been a star at providing guidance a</w:t>
      </w:r>
      <w:r w:rsidR="00330EE6">
        <w:rPr>
          <w:rFonts w:ascii="Calibri" w:hAnsi="Calibri" w:cs="Calibri"/>
          <w:color w:val="18376A"/>
          <w:sz w:val="32"/>
          <w:szCs w:val="32"/>
          <w:lang w:val="en-US"/>
        </w:rPr>
        <w:t>nd assistance and has warned that that savings may be unlikely and beyond that resistance from parishioners may defeat any change.</w:t>
      </w:r>
    </w:p>
    <w:p w:rsidR="00330EE6" w:rsidRDefault="00330EE6" w:rsidP="007C6342">
      <w:pPr>
        <w:rPr>
          <w:rFonts w:ascii="Calibri" w:hAnsi="Calibri" w:cs="Calibri"/>
          <w:color w:val="18376A"/>
          <w:sz w:val="32"/>
          <w:szCs w:val="32"/>
          <w:lang w:val="en-US"/>
        </w:rPr>
      </w:pPr>
    </w:p>
    <w:p w:rsidR="00330EE6" w:rsidRDefault="00330EE6" w:rsidP="007C6342">
      <w:pPr>
        <w:rPr>
          <w:rFonts w:ascii="Calibri" w:hAnsi="Calibri" w:cs="Calibri"/>
          <w:color w:val="18376A"/>
          <w:sz w:val="32"/>
          <w:szCs w:val="32"/>
          <w:lang w:val="en-US"/>
        </w:rPr>
      </w:pPr>
    </w:p>
    <w:p w:rsidR="00330EE6" w:rsidRDefault="00330EE6" w:rsidP="007C6342">
      <w:pPr>
        <w:rPr>
          <w:rFonts w:ascii="Calibri" w:hAnsi="Calibri" w:cs="Calibri"/>
          <w:color w:val="18376A"/>
          <w:sz w:val="32"/>
          <w:szCs w:val="32"/>
          <w:lang w:val="en-US"/>
        </w:rPr>
      </w:pPr>
    </w:p>
    <w:p w:rsidR="00330EE6" w:rsidRDefault="00330EE6" w:rsidP="007C6342">
      <w:pPr>
        <w:rPr>
          <w:rFonts w:ascii="Calibri" w:hAnsi="Calibri" w:cs="Calibri"/>
          <w:color w:val="18376A"/>
          <w:sz w:val="32"/>
          <w:szCs w:val="32"/>
          <w:lang w:val="en-US"/>
        </w:rPr>
      </w:pPr>
      <w:r>
        <w:rPr>
          <w:rFonts w:ascii="Calibri" w:hAnsi="Calibri" w:cs="Calibri"/>
          <w:color w:val="18376A"/>
          <w:sz w:val="32"/>
          <w:szCs w:val="32"/>
          <w:lang w:val="en-US"/>
        </w:rPr>
        <w:t>Tony</w:t>
      </w:r>
    </w:p>
    <w:p w:rsidR="00145546" w:rsidRDefault="00145546" w:rsidP="007C6342">
      <w:pPr>
        <w:rPr>
          <w:rFonts w:ascii="Calibri" w:hAnsi="Calibri" w:cs="Calibri"/>
          <w:color w:val="18376A"/>
          <w:sz w:val="32"/>
          <w:szCs w:val="32"/>
          <w:lang w:val="en-US"/>
        </w:rPr>
      </w:pPr>
    </w:p>
    <w:p w:rsidR="00145546" w:rsidRPr="00237808" w:rsidRDefault="00145546" w:rsidP="007C6342">
      <w:pPr>
        <w:rPr>
          <w:sz w:val="32"/>
          <w:szCs w:val="32"/>
        </w:rPr>
      </w:pPr>
    </w:p>
    <w:sectPr w:rsidR="00145546" w:rsidRPr="00237808" w:rsidSect="00442824">
      <w:pgSz w:w="11906" w:h="16838"/>
      <w:pgMar w:top="993"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10A74"/>
    <w:multiLevelType w:val="hybridMultilevel"/>
    <w:tmpl w:val="8D96477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6770F15"/>
    <w:multiLevelType w:val="hybridMultilevel"/>
    <w:tmpl w:val="0BC0199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4CB3393C"/>
    <w:multiLevelType w:val="hybridMultilevel"/>
    <w:tmpl w:val="74C4EED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604325FB"/>
    <w:multiLevelType w:val="hybridMultilevel"/>
    <w:tmpl w:val="40069BD4"/>
    <w:lvl w:ilvl="0" w:tplc="EF7C172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6FEF78B7"/>
    <w:multiLevelType w:val="hybridMultilevel"/>
    <w:tmpl w:val="3EEAFA3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1"/>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5377"/>
    <w:rsid w:val="000B7A27"/>
    <w:rsid w:val="000C6ED0"/>
    <w:rsid w:val="00145546"/>
    <w:rsid w:val="00185CB5"/>
    <w:rsid w:val="00202911"/>
    <w:rsid w:val="00237808"/>
    <w:rsid w:val="00330EE6"/>
    <w:rsid w:val="003E7E78"/>
    <w:rsid w:val="003F0F32"/>
    <w:rsid w:val="004422F4"/>
    <w:rsid w:val="00442824"/>
    <w:rsid w:val="005F685A"/>
    <w:rsid w:val="00632512"/>
    <w:rsid w:val="007165C9"/>
    <w:rsid w:val="00796F3F"/>
    <w:rsid w:val="007C6342"/>
    <w:rsid w:val="0081475D"/>
    <w:rsid w:val="008433A3"/>
    <w:rsid w:val="008F769E"/>
    <w:rsid w:val="00A27E51"/>
    <w:rsid w:val="00A9258C"/>
    <w:rsid w:val="00CC506B"/>
    <w:rsid w:val="00D45377"/>
    <w:rsid w:val="00F30BF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0EE5E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5377"/>
    <w:pPr>
      <w:ind w:left="720"/>
      <w:contextualSpacing/>
    </w:pPr>
  </w:style>
  <w:style w:type="character" w:styleId="Hyperlink">
    <w:name w:val="Hyperlink"/>
    <w:basedOn w:val="DefaultParagraphFont"/>
    <w:uiPriority w:val="99"/>
    <w:unhideWhenUsed/>
    <w:rsid w:val="007C6342"/>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5377"/>
    <w:pPr>
      <w:ind w:left="720"/>
      <w:contextualSpacing/>
    </w:pPr>
  </w:style>
  <w:style w:type="character" w:styleId="Hyperlink">
    <w:name w:val="Hyperlink"/>
    <w:basedOn w:val="DefaultParagraphFont"/>
    <w:uiPriority w:val="99"/>
    <w:unhideWhenUsed/>
    <w:rsid w:val="007C634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mailto:jeanette.burton@ssecontracting.com" TargetMode="External"/><Relationship Id="rId7" Type="http://schemas.openxmlformats.org/officeDocument/2006/relationships/hyperlink" Target="mailto:david.page@ssecontracting.com"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152</TotalTime>
  <Pages>1</Pages>
  <Words>999</Words>
  <Characters>5700</Characters>
  <Application>Microsoft Macintosh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6686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dc:creator>
  <cp:lastModifiedBy>Anthony Ware</cp:lastModifiedBy>
  <cp:revision>9</cp:revision>
  <cp:lastPrinted>2015-10-08T15:45:00Z</cp:lastPrinted>
  <dcterms:created xsi:type="dcterms:W3CDTF">2015-10-08T08:33:00Z</dcterms:created>
  <dcterms:modified xsi:type="dcterms:W3CDTF">2015-11-03T15:09:00Z</dcterms:modified>
</cp:coreProperties>
</file>